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746" w:rsidRPr="006F39E3" w:rsidRDefault="004D7746" w:rsidP="004D7746">
      <w:pPr>
        <w:ind w:left="0" w:right="565" w:firstLine="709"/>
        <w:jc w:val="both"/>
      </w:pPr>
      <w:r w:rsidRPr="006F39E3">
        <w:t>Строительный контроль при производстве работ по устройству бетонных железобетонных конструкций</w:t>
      </w:r>
    </w:p>
    <w:p w:rsidR="004D7746" w:rsidRDefault="004D7746" w:rsidP="004D7746">
      <w:pPr>
        <w:ind w:left="0" w:right="565" w:firstLine="709"/>
        <w:jc w:val="both"/>
      </w:pPr>
    </w:p>
    <w:p w:rsidR="004D7746" w:rsidRDefault="004D7746" w:rsidP="004D7746">
      <w:pPr>
        <w:ind w:left="0" w:right="565" w:firstLine="709"/>
        <w:jc w:val="both"/>
      </w:pPr>
      <w:r>
        <w:t xml:space="preserve">В соответствии с требованиями пункта 3 части 1 статьи 39 </w:t>
      </w:r>
      <w:r w:rsidRPr="009F45D6">
        <w:t>Федеральн</w:t>
      </w:r>
      <w:r>
        <w:t>ого</w:t>
      </w:r>
      <w:r w:rsidRPr="009F45D6">
        <w:t xml:space="preserve"> закон</w:t>
      </w:r>
      <w:r>
        <w:t>а «</w:t>
      </w:r>
      <w:r w:rsidRPr="009F45D6">
        <w:t>Технический регламент о безопасности зданий и сооружений</w:t>
      </w:r>
      <w:r>
        <w:t xml:space="preserve">» от 30 декабря 2009 года № 384-ФЗ, статьи 53 Градостроительного кодекса Российской Федерации, подпунктом а пункта 5 Положения о </w:t>
      </w:r>
      <w:r w:rsidRPr="00F55E3E">
        <w:t>проведения строительного контроля при осуществлении строительства, реконструкции и капитального ремонта объе</w:t>
      </w:r>
      <w:r>
        <w:t>ктов капитального строительства, утвержденного п</w:t>
      </w:r>
      <w:r w:rsidRPr="00F55E3E">
        <w:t>остановление</w:t>
      </w:r>
      <w:r>
        <w:t>м</w:t>
      </w:r>
      <w:r w:rsidRPr="00F55E3E">
        <w:t xml:space="preserve"> Правительства Р</w:t>
      </w:r>
      <w:r>
        <w:t>оссийской Федерации</w:t>
      </w:r>
      <w:r w:rsidRPr="00F55E3E">
        <w:t xml:space="preserve"> от 21.06.2010 </w:t>
      </w:r>
      <w:r>
        <w:t>№</w:t>
      </w:r>
      <w:r w:rsidRPr="00F55E3E">
        <w:t xml:space="preserve"> 468</w:t>
      </w:r>
      <w:r>
        <w:t xml:space="preserve"> лицо осуществляющее строительно-монтажные работы должно производить строительный контроль.</w:t>
      </w:r>
    </w:p>
    <w:p w:rsidR="004D7746" w:rsidRDefault="004D7746" w:rsidP="004D7746">
      <w:pPr>
        <w:ind w:left="0" w:right="565" w:firstLine="709"/>
        <w:jc w:val="both"/>
      </w:pPr>
      <w:r>
        <w:t>В соответствии 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w:t>
      </w:r>
      <w:bookmarkStart w:id="0" w:name="_GoBack"/>
      <w:bookmarkEnd w:id="0"/>
      <w:r>
        <w:t xml:space="preserve">там освидетельствования работ, конструкций, участков сетей инженерно-технического обеспечения» выполненные работы освидетельствуют актом на скрытые работы (актом на работы) в соответствии с приложением 3. </w:t>
      </w:r>
    </w:p>
    <w:p w:rsidR="004D7746" w:rsidRDefault="004D7746" w:rsidP="004D7746">
      <w:pPr>
        <w:ind w:left="0" w:right="565" w:firstLine="709"/>
        <w:jc w:val="both"/>
      </w:pPr>
      <w:r>
        <w:t xml:space="preserve">Пунктом 4 акта предусмотрено указание документов, подтверждающих соответствие работ предъявляемым к ним требованиям. Данные документы образуются в рамках строительного контроля. </w:t>
      </w:r>
    </w:p>
    <w:p w:rsidR="004D7746" w:rsidRDefault="004D7746" w:rsidP="004D7746">
      <w:pPr>
        <w:ind w:left="0" w:right="565" w:firstLine="709"/>
        <w:jc w:val="both"/>
      </w:pPr>
      <w:r>
        <w:t>В соответствии с разделом 7 СП 48.13330.2011 «Организация строительства. Актуализированная редакция СНиП 12-01-2004» лицо осуществляющее строительство должно производить входной контроль материалов, изделий и конструкций, операционный контроль выполняемых работ.</w:t>
      </w:r>
    </w:p>
    <w:p w:rsidR="004D7746" w:rsidRPr="00BC5E1D" w:rsidRDefault="004D7746" w:rsidP="004D7746">
      <w:pPr>
        <w:ind w:left="0" w:right="565" w:firstLine="709"/>
        <w:jc w:val="both"/>
        <w:rPr>
          <w:rFonts w:eastAsia="Times New Roman"/>
          <w:color w:val="000000"/>
          <w:szCs w:val="24"/>
        </w:rPr>
      </w:pPr>
      <w:r>
        <w:t xml:space="preserve">В рамках входного контроля лицо осуществляющее строительство обязано проверить </w:t>
      </w:r>
      <w:r w:rsidRPr="00BC5E1D">
        <w:rPr>
          <w:rFonts w:eastAsia="Times New Roman"/>
          <w:color w:val="000000"/>
          <w:szCs w:val="24"/>
        </w:rPr>
        <w:t>соответствие показателей качества покупаемых (получаемых) материалов, изделий и оборудования требованиям стандартов, технических условий или технических свидетельств на них, указанных в проектной документации и (или) договоре подряда.</w:t>
      </w:r>
    </w:p>
    <w:p w:rsidR="004D7746" w:rsidRPr="00BC5E1D" w:rsidRDefault="004D7746" w:rsidP="004D7746">
      <w:pPr>
        <w:ind w:left="0" w:right="565" w:firstLine="709"/>
        <w:jc w:val="both"/>
        <w:rPr>
          <w:rFonts w:eastAsia="Times New Roman"/>
          <w:color w:val="000000"/>
          <w:szCs w:val="24"/>
        </w:rPr>
      </w:pPr>
      <w:r w:rsidRPr="00BC5E1D">
        <w:rPr>
          <w:rFonts w:eastAsia="Times New Roman"/>
          <w:color w:val="000000"/>
          <w:szCs w:val="24"/>
        </w:rPr>
        <w:t>При этом проверяются наличие и содержание сопроводительных документов поставщика (производителя), подтверждающих качество указанных материалов, изделий и оборудования.</w:t>
      </w:r>
    </w:p>
    <w:p w:rsidR="004D7746" w:rsidRDefault="004D7746" w:rsidP="004D7746">
      <w:pPr>
        <w:ind w:left="0" w:right="565" w:firstLine="709"/>
        <w:jc w:val="both"/>
        <w:rPr>
          <w:rFonts w:eastAsia="Times New Roman"/>
          <w:color w:val="000000"/>
          <w:szCs w:val="24"/>
        </w:rPr>
      </w:pPr>
      <w:r w:rsidRPr="00BC5E1D">
        <w:rPr>
          <w:rFonts w:eastAsia="Times New Roman"/>
          <w:color w:val="000000"/>
          <w:szCs w:val="24"/>
        </w:rPr>
        <w:t>При необходимости могут выполняться контрольные измерения и испытания, указанных выше показателей. Результаты входного контроля должны быть документированы в журналах входного контроля и (или) лабораторных испытаний</w:t>
      </w:r>
      <w:r>
        <w:rPr>
          <w:rFonts w:eastAsia="Times New Roman"/>
          <w:color w:val="000000"/>
          <w:szCs w:val="24"/>
        </w:rPr>
        <w:t>.</w:t>
      </w:r>
    </w:p>
    <w:p w:rsidR="004D7746" w:rsidRDefault="004D7746" w:rsidP="004D7746">
      <w:pPr>
        <w:ind w:left="0" w:right="565" w:firstLine="709"/>
        <w:jc w:val="both"/>
      </w:pPr>
      <w:r>
        <w:rPr>
          <w:rFonts w:eastAsia="Times New Roman"/>
          <w:color w:val="000000"/>
          <w:szCs w:val="24"/>
        </w:rPr>
        <w:t xml:space="preserve">В рамках операционного контроля </w:t>
      </w:r>
      <w:r>
        <w:t>лицо осуществляющее строительство проверяет:</w:t>
      </w:r>
    </w:p>
    <w:p w:rsidR="004D7746" w:rsidRPr="00BE14C0" w:rsidRDefault="004D7746" w:rsidP="004D7746">
      <w:pPr>
        <w:ind w:left="0" w:right="565" w:firstLine="709"/>
        <w:jc w:val="both"/>
        <w:rPr>
          <w:rFonts w:eastAsia="Times New Roman"/>
          <w:color w:val="000000"/>
          <w:szCs w:val="24"/>
        </w:rPr>
      </w:pPr>
      <w:r>
        <w:t xml:space="preserve">- </w:t>
      </w:r>
      <w:r w:rsidRPr="00BE14C0">
        <w:rPr>
          <w:rFonts w:eastAsia="Times New Roman"/>
          <w:color w:val="000000"/>
          <w:szCs w:val="24"/>
        </w:rPr>
        <w:t>соответствие последовательности и состава выполняемых технологических операций технологической и нормативной документации, распространяющейся на данные технологические операции;</w:t>
      </w:r>
    </w:p>
    <w:p w:rsidR="004D7746" w:rsidRPr="00BE14C0" w:rsidRDefault="004D7746" w:rsidP="004D7746">
      <w:pPr>
        <w:ind w:left="0" w:right="565" w:firstLine="709"/>
        <w:jc w:val="both"/>
        <w:rPr>
          <w:rFonts w:eastAsia="Times New Roman"/>
          <w:color w:val="000000"/>
          <w:szCs w:val="24"/>
        </w:rPr>
      </w:pPr>
      <w:r>
        <w:rPr>
          <w:rFonts w:eastAsia="Times New Roman"/>
          <w:color w:val="000000"/>
          <w:szCs w:val="24"/>
        </w:rPr>
        <w:t xml:space="preserve">- </w:t>
      </w:r>
      <w:r w:rsidRPr="00BE14C0">
        <w:rPr>
          <w:rFonts w:eastAsia="Times New Roman"/>
          <w:color w:val="000000"/>
          <w:szCs w:val="24"/>
        </w:rPr>
        <w:t>соблюдение технологических режимов, установленных технологическими картами и регламентами;</w:t>
      </w:r>
    </w:p>
    <w:p w:rsidR="004D7746" w:rsidRPr="00BE14C0" w:rsidRDefault="004D7746" w:rsidP="004D7746">
      <w:pPr>
        <w:ind w:left="0" w:right="565" w:firstLine="709"/>
        <w:jc w:val="both"/>
        <w:rPr>
          <w:rFonts w:eastAsia="Times New Roman"/>
          <w:color w:val="000000"/>
          <w:szCs w:val="24"/>
        </w:rPr>
      </w:pPr>
      <w:r w:rsidRPr="00BE14C0">
        <w:rPr>
          <w:rFonts w:eastAsia="Times New Roman"/>
          <w:color w:val="000000"/>
          <w:szCs w:val="24"/>
        </w:rPr>
        <w:t>соответствие показателей качества выполнения операций и их результатов требованиям проектной и технологической документации, а также распространяющейся на данные технологические операции нормативной документации.</w:t>
      </w:r>
    </w:p>
    <w:p w:rsidR="004D7746" w:rsidRPr="00BE14C0" w:rsidRDefault="004D7746" w:rsidP="004D7746">
      <w:pPr>
        <w:ind w:left="0" w:right="565" w:firstLine="709"/>
        <w:jc w:val="both"/>
        <w:rPr>
          <w:rFonts w:eastAsia="Times New Roman"/>
          <w:color w:val="000000"/>
          <w:szCs w:val="24"/>
        </w:rPr>
      </w:pPr>
      <w:r w:rsidRPr="00BE14C0">
        <w:rPr>
          <w:rFonts w:eastAsia="Times New Roman"/>
          <w:color w:val="000000"/>
          <w:szCs w:val="24"/>
        </w:rPr>
        <w:t>Результаты операционного контр</w:t>
      </w:r>
      <w:r>
        <w:rPr>
          <w:rFonts w:eastAsia="Times New Roman"/>
          <w:color w:val="000000"/>
          <w:szCs w:val="24"/>
        </w:rPr>
        <w:t>оля должны быть документированы.</w:t>
      </w:r>
    </w:p>
    <w:p w:rsidR="004D7746" w:rsidRDefault="004D7746" w:rsidP="004D7746">
      <w:pPr>
        <w:ind w:left="0" w:right="565" w:firstLine="709"/>
        <w:jc w:val="both"/>
      </w:pPr>
      <w:r>
        <w:t>При устройстве бетонных и железобетонных конструкций в рамках строительного контроля проводятся следующие мероприятия: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8"/>
        <w:gridCol w:w="2403"/>
        <w:gridCol w:w="2475"/>
        <w:gridCol w:w="1832"/>
      </w:tblGrid>
      <w:tr w:rsidR="004D7746" w:rsidTr="004D7746">
        <w:tc>
          <w:tcPr>
            <w:tcW w:w="3208" w:type="dxa"/>
            <w:shd w:val="clear" w:color="auto" w:fill="auto"/>
          </w:tcPr>
          <w:p w:rsidR="004D7746" w:rsidRDefault="004D7746" w:rsidP="00D978DE">
            <w:pPr>
              <w:ind w:left="0" w:right="-1"/>
              <w:jc w:val="both"/>
            </w:pPr>
            <w:r>
              <w:t>Что проверяется</w:t>
            </w:r>
          </w:p>
        </w:tc>
        <w:tc>
          <w:tcPr>
            <w:tcW w:w="2403" w:type="dxa"/>
            <w:shd w:val="clear" w:color="auto" w:fill="auto"/>
          </w:tcPr>
          <w:p w:rsidR="004D7746" w:rsidRDefault="004D7746" w:rsidP="00D978DE">
            <w:pPr>
              <w:ind w:left="0" w:right="-1"/>
              <w:jc w:val="both"/>
            </w:pPr>
            <w:r>
              <w:t>Куда заносятся результаты</w:t>
            </w:r>
          </w:p>
        </w:tc>
        <w:tc>
          <w:tcPr>
            <w:tcW w:w="2475" w:type="dxa"/>
            <w:shd w:val="clear" w:color="auto" w:fill="auto"/>
          </w:tcPr>
          <w:p w:rsidR="004D7746" w:rsidRDefault="004D7746" w:rsidP="00D978DE">
            <w:pPr>
              <w:ind w:left="0" w:right="-1"/>
              <w:jc w:val="both"/>
            </w:pPr>
            <w:r>
              <w:t>В соответствии с какими документами</w:t>
            </w:r>
          </w:p>
        </w:tc>
        <w:tc>
          <w:tcPr>
            <w:tcW w:w="1832" w:type="dxa"/>
          </w:tcPr>
          <w:p w:rsidR="004D7746" w:rsidRDefault="004D7746" w:rsidP="00D978DE">
            <w:pPr>
              <w:ind w:left="0" w:right="-1"/>
              <w:jc w:val="both"/>
            </w:pPr>
            <w:r>
              <w:t>Последствия невыполнения</w:t>
            </w:r>
          </w:p>
        </w:tc>
      </w:tr>
      <w:tr w:rsidR="004D7746" w:rsidTr="004D7746">
        <w:tc>
          <w:tcPr>
            <w:tcW w:w="3208" w:type="dxa"/>
            <w:shd w:val="clear" w:color="auto" w:fill="auto"/>
          </w:tcPr>
          <w:p w:rsidR="004D7746" w:rsidRDefault="004D7746" w:rsidP="00D978DE">
            <w:pPr>
              <w:ind w:left="0" w:right="-1"/>
              <w:jc w:val="both"/>
            </w:pPr>
            <w:r>
              <w:t>Входной контроль</w:t>
            </w:r>
          </w:p>
        </w:tc>
        <w:tc>
          <w:tcPr>
            <w:tcW w:w="6710" w:type="dxa"/>
            <w:gridSpan w:val="3"/>
            <w:shd w:val="clear" w:color="auto" w:fill="auto"/>
          </w:tcPr>
          <w:p w:rsidR="004D7746" w:rsidRDefault="004D7746" w:rsidP="00D978DE">
            <w:pPr>
              <w:ind w:left="0" w:right="-1"/>
              <w:jc w:val="both"/>
            </w:pPr>
            <w:r>
              <w:t xml:space="preserve">п. 3) ч. 1 ст. 39 </w:t>
            </w:r>
            <w:r w:rsidRPr="009F45D6">
              <w:t>Федеральн</w:t>
            </w:r>
            <w:r>
              <w:t>ого</w:t>
            </w:r>
            <w:r w:rsidRPr="009F45D6">
              <w:t xml:space="preserve"> закон</w:t>
            </w:r>
            <w:r>
              <w:t xml:space="preserve">а </w:t>
            </w:r>
            <w:r w:rsidRPr="009F45D6">
              <w:t>Технический регламент о безопасности зданий и сооружений"</w:t>
            </w:r>
            <w:r>
              <w:t xml:space="preserve"> от 30.12.2009 N 384-ФЗ;</w:t>
            </w:r>
          </w:p>
          <w:p w:rsidR="004D7746" w:rsidRDefault="004D7746" w:rsidP="00D978DE">
            <w:pPr>
              <w:ind w:left="0" w:right="-1"/>
              <w:jc w:val="both"/>
            </w:pPr>
            <w:r>
              <w:t>ст. 53 Градостроительный кодекс Российской Федерации;</w:t>
            </w:r>
          </w:p>
          <w:p w:rsidR="004D7746" w:rsidRDefault="004D7746" w:rsidP="00D978DE">
            <w:pPr>
              <w:ind w:left="0" w:right="-1"/>
              <w:jc w:val="both"/>
            </w:pPr>
            <w:proofErr w:type="spellStart"/>
            <w:r>
              <w:t>пп</w:t>
            </w:r>
            <w:proofErr w:type="spellEnd"/>
            <w:r>
              <w:t xml:space="preserve">. а) п. 5 Положения о </w:t>
            </w:r>
            <w:r w:rsidRPr="00F55E3E">
              <w:t>проведения строительного контроля при осуществлении строительства, реконструкции и капитального ремонта объе</w:t>
            </w:r>
            <w:r>
              <w:t xml:space="preserve">ктов капитального строительства, </w:t>
            </w:r>
            <w:r>
              <w:lastRenderedPageBreak/>
              <w:t xml:space="preserve">утвержденного </w:t>
            </w:r>
            <w:r w:rsidRPr="00F55E3E">
              <w:t>Постановление</w:t>
            </w:r>
            <w:r>
              <w:t>м</w:t>
            </w:r>
            <w:r w:rsidRPr="00F55E3E">
              <w:t xml:space="preserve"> Правительства РФ от 21.06.2010 N 468</w:t>
            </w:r>
            <w:r>
              <w:t>;</w:t>
            </w:r>
          </w:p>
          <w:p w:rsidR="004D7746" w:rsidRDefault="004D7746" w:rsidP="00D978DE">
            <w:pPr>
              <w:ind w:left="0" w:right="-1"/>
              <w:jc w:val="both"/>
            </w:pPr>
            <w:r>
              <w:t>раздел 7 СП 48.13330.2011 «Организация строительства. Актуализированная редакция СНиП 12-01-2004»;</w:t>
            </w:r>
          </w:p>
          <w:p w:rsidR="004D7746" w:rsidRDefault="004D7746" w:rsidP="00D978DE">
            <w:pPr>
              <w:ind w:left="0" w:right="-1"/>
              <w:jc w:val="both"/>
            </w:pPr>
            <w:r>
              <w:t xml:space="preserve">п. 11.5.1 </w:t>
            </w:r>
            <w:r w:rsidRPr="009F45D6">
              <w:t>СП 63.13330.2012 Бетонные и железобетонные конструкции. Основные положения. Актуализиров</w:t>
            </w:r>
            <w:r>
              <w:t>анная редакция СНиП 52-01-2003"</w:t>
            </w:r>
          </w:p>
        </w:tc>
      </w:tr>
      <w:tr w:rsidR="004D7746" w:rsidTr="004D7746">
        <w:tc>
          <w:tcPr>
            <w:tcW w:w="3208" w:type="dxa"/>
            <w:shd w:val="clear" w:color="auto" w:fill="auto"/>
          </w:tcPr>
          <w:p w:rsidR="004D7746" w:rsidRDefault="004D7746" w:rsidP="00D978DE">
            <w:pPr>
              <w:numPr>
                <w:ilvl w:val="0"/>
                <w:numId w:val="1"/>
              </w:numPr>
              <w:ind w:left="0" w:right="-1" w:firstLine="0"/>
              <w:jc w:val="both"/>
            </w:pPr>
            <w:r>
              <w:lastRenderedPageBreak/>
              <w:t>Проверяется наличие сопроводительной документации:</w:t>
            </w:r>
          </w:p>
          <w:p w:rsidR="004D7746" w:rsidRDefault="004D7746" w:rsidP="00D978DE">
            <w:pPr>
              <w:ind w:left="0" w:right="-1"/>
              <w:jc w:val="both"/>
            </w:pPr>
            <w:r>
              <w:t>- документ о качестве на бетонную смесь;</w:t>
            </w:r>
          </w:p>
          <w:p w:rsidR="004D7746" w:rsidRDefault="004D7746" w:rsidP="00D978DE">
            <w:pPr>
              <w:ind w:left="0" w:right="-1"/>
              <w:jc w:val="both"/>
            </w:pPr>
            <w:r>
              <w:t>- документ о качестве на арматуру;</w:t>
            </w:r>
          </w:p>
          <w:p w:rsidR="004D7746" w:rsidRDefault="004D7746" w:rsidP="00D978DE">
            <w:pPr>
              <w:ind w:left="0" w:right="-1"/>
              <w:jc w:val="both"/>
            </w:pPr>
            <w:r>
              <w:t>- документ о качестве на опалубку</w:t>
            </w:r>
          </w:p>
        </w:tc>
        <w:tc>
          <w:tcPr>
            <w:tcW w:w="2403" w:type="dxa"/>
            <w:shd w:val="clear" w:color="auto" w:fill="auto"/>
          </w:tcPr>
          <w:p w:rsidR="004D7746" w:rsidRDefault="004D7746" w:rsidP="00D978DE">
            <w:pPr>
              <w:ind w:left="0" w:right="-1"/>
              <w:jc w:val="both"/>
            </w:pPr>
            <w:r>
              <w:t>- журнал входного контроля</w:t>
            </w:r>
          </w:p>
        </w:tc>
        <w:tc>
          <w:tcPr>
            <w:tcW w:w="2475" w:type="dxa"/>
            <w:vMerge w:val="restart"/>
            <w:shd w:val="clear" w:color="auto" w:fill="auto"/>
          </w:tcPr>
          <w:p w:rsidR="004D7746" w:rsidRDefault="004D7746" w:rsidP="00D978DE">
            <w:pPr>
              <w:ind w:left="0" w:right="-1"/>
              <w:jc w:val="both"/>
            </w:pPr>
            <w:r>
              <w:t xml:space="preserve">п. 3.6, п. 5.5.1, п. 5.5.2 </w:t>
            </w:r>
            <w:r w:rsidRPr="004F0B71">
              <w:t>СП 70.13330.2012</w:t>
            </w:r>
            <w:r>
              <w:t xml:space="preserve"> </w:t>
            </w:r>
            <w:r w:rsidRPr="004F0B71">
              <w:t>Несущие и ограждающие конструкции. Актуализиров</w:t>
            </w:r>
            <w:r>
              <w:t>анная редакция СНиП 3.03.01-87";</w:t>
            </w:r>
          </w:p>
          <w:p w:rsidR="004D7746" w:rsidRDefault="004D7746" w:rsidP="00D978DE">
            <w:pPr>
              <w:ind w:left="0" w:right="-1"/>
              <w:jc w:val="both"/>
            </w:pPr>
            <w:r>
              <w:t xml:space="preserve">п. 11.1.1, п. 11.2.1 и п. 11.5.5 </w:t>
            </w:r>
            <w:r w:rsidRPr="009F45D6">
              <w:t>СП 63.13330.2012 Бетонные и железобетонные конструкции. Основные положения. Актуализиров</w:t>
            </w:r>
            <w:r>
              <w:t>анная редакция СНиП 52-01-2003"</w:t>
            </w:r>
          </w:p>
        </w:tc>
        <w:tc>
          <w:tcPr>
            <w:tcW w:w="1832" w:type="dxa"/>
            <w:vMerge w:val="restart"/>
          </w:tcPr>
          <w:p w:rsidR="004D7746" w:rsidRDefault="004D7746" w:rsidP="00D978DE">
            <w:pPr>
              <w:ind w:left="0" w:right="-1"/>
              <w:jc w:val="both"/>
            </w:pPr>
            <w:r>
              <w:t>Не подтверждено качество строительных материалов, их соответствие требованиям технических регламентов и проектной документации</w:t>
            </w:r>
          </w:p>
        </w:tc>
      </w:tr>
      <w:tr w:rsidR="004D7746" w:rsidTr="004D7746">
        <w:tc>
          <w:tcPr>
            <w:tcW w:w="3208" w:type="dxa"/>
            <w:shd w:val="clear" w:color="auto" w:fill="auto"/>
          </w:tcPr>
          <w:p w:rsidR="004D7746" w:rsidRDefault="004D7746" w:rsidP="00D978DE">
            <w:pPr>
              <w:numPr>
                <w:ilvl w:val="0"/>
                <w:numId w:val="1"/>
              </w:numPr>
              <w:ind w:left="0" w:right="-1" w:firstLine="0"/>
              <w:jc w:val="both"/>
            </w:pPr>
            <w:r>
              <w:t>Бетонную смесь визуально проверяют на:</w:t>
            </w:r>
          </w:p>
          <w:p w:rsidR="004D7746" w:rsidRDefault="004D7746" w:rsidP="00D978DE">
            <w:pPr>
              <w:ind w:left="0" w:right="-1"/>
              <w:jc w:val="both"/>
            </w:pPr>
            <w:r>
              <w:t xml:space="preserve">- </w:t>
            </w:r>
            <w:proofErr w:type="spellStart"/>
            <w:r>
              <w:t>расслаиваемость</w:t>
            </w:r>
            <w:proofErr w:type="spellEnd"/>
            <w:r>
              <w:t>;</w:t>
            </w:r>
          </w:p>
          <w:p w:rsidR="004D7746" w:rsidRDefault="004D7746" w:rsidP="00D978DE">
            <w:pPr>
              <w:ind w:left="0" w:right="-1"/>
              <w:jc w:val="both"/>
            </w:pPr>
            <w:r>
              <w:t>- подвижность;</w:t>
            </w:r>
          </w:p>
          <w:p w:rsidR="004D7746" w:rsidRDefault="004D7746" w:rsidP="00D978DE">
            <w:pPr>
              <w:ind w:left="0" w:right="-1"/>
              <w:jc w:val="both"/>
            </w:pPr>
            <w:r>
              <w:t>- температуру бетонной смеси (при отрицательных температурах)</w:t>
            </w:r>
          </w:p>
        </w:tc>
        <w:tc>
          <w:tcPr>
            <w:tcW w:w="2403" w:type="dxa"/>
            <w:shd w:val="clear" w:color="auto" w:fill="auto"/>
          </w:tcPr>
          <w:p w:rsidR="004D7746" w:rsidRDefault="004D7746" w:rsidP="00D978DE">
            <w:pPr>
              <w:ind w:left="0" w:right="-1"/>
              <w:jc w:val="both"/>
            </w:pPr>
            <w:r>
              <w:t>- журнал входного контроля</w:t>
            </w:r>
          </w:p>
        </w:tc>
        <w:tc>
          <w:tcPr>
            <w:tcW w:w="2475" w:type="dxa"/>
            <w:vMerge/>
            <w:shd w:val="clear" w:color="auto" w:fill="auto"/>
          </w:tcPr>
          <w:p w:rsidR="004D7746" w:rsidRDefault="004D7746" w:rsidP="00D978DE">
            <w:pPr>
              <w:ind w:left="0" w:right="-1"/>
              <w:jc w:val="both"/>
            </w:pPr>
          </w:p>
        </w:tc>
        <w:tc>
          <w:tcPr>
            <w:tcW w:w="1832" w:type="dxa"/>
            <w:vMerge/>
          </w:tcPr>
          <w:p w:rsidR="004D7746" w:rsidRDefault="004D7746" w:rsidP="00D978DE">
            <w:pPr>
              <w:ind w:left="0" w:right="-1"/>
              <w:jc w:val="both"/>
            </w:pPr>
          </w:p>
        </w:tc>
      </w:tr>
      <w:tr w:rsidR="004D7746" w:rsidTr="004D7746">
        <w:tc>
          <w:tcPr>
            <w:tcW w:w="3208" w:type="dxa"/>
            <w:shd w:val="clear" w:color="auto" w:fill="auto"/>
          </w:tcPr>
          <w:p w:rsidR="004D7746" w:rsidRDefault="004D7746" w:rsidP="00D978DE">
            <w:pPr>
              <w:numPr>
                <w:ilvl w:val="0"/>
                <w:numId w:val="1"/>
              </w:numPr>
              <w:ind w:left="0" w:right="-1" w:firstLine="0"/>
              <w:jc w:val="both"/>
            </w:pPr>
            <w:r>
              <w:t>Арматуру визуально проверяют на:</w:t>
            </w:r>
          </w:p>
          <w:p w:rsidR="004D7746" w:rsidRDefault="004D7746" w:rsidP="00D978DE">
            <w:pPr>
              <w:ind w:left="0" w:right="-1"/>
              <w:jc w:val="both"/>
            </w:pPr>
            <w:r>
              <w:t>- диаметр</w:t>
            </w:r>
          </w:p>
        </w:tc>
        <w:tc>
          <w:tcPr>
            <w:tcW w:w="2403" w:type="dxa"/>
            <w:shd w:val="clear" w:color="auto" w:fill="auto"/>
          </w:tcPr>
          <w:p w:rsidR="004D7746" w:rsidRDefault="004D7746" w:rsidP="00D978DE">
            <w:pPr>
              <w:ind w:left="0" w:right="-1"/>
              <w:jc w:val="both"/>
            </w:pPr>
            <w:r>
              <w:t>- журнал входного контроля</w:t>
            </w:r>
          </w:p>
        </w:tc>
        <w:tc>
          <w:tcPr>
            <w:tcW w:w="2475" w:type="dxa"/>
            <w:vMerge/>
            <w:shd w:val="clear" w:color="auto" w:fill="auto"/>
          </w:tcPr>
          <w:p w:rsidR="004D7746" w:rsidRDefault="004D7746" w:rsidP="00D978DE">
            <w:pPr>
              <w:ind w:left="0" w:right="-1"/>
              <w:jc w:val="both"/>
            </w:pPr>
          </w:p>
        </w:tc>
        <w:tc>
          <w:tcPr>
            <w:tcW w:w="1832" w:type="dxa"/>
            <w:vMerge/>
          </w:tcPr>
          <w:p w:rsidR="004D7746" w:rsidRDefault="004D7746" w:rsidP="00D978DE">
            <w:pPr>
              <w:ind w:left="0" w:right="-1"/>
              <w:jc w:val="both"/>
            </w:pPr>
          </w:p>
        </w:tc>
      </w:tr>
      <w:tr w:rsidR="004D7746" w:rsidTr="004D7746">
        <w:tc>
          <w:tcPr>
            <w:tcW w:w="3208" w:type="dxa"/>
            <w:shd w:val="clear" w:color="auto" w:fill="auto"/>
          </w:tcPr>
          <w:p w:rsidR="004D7746" w:rsidRDefault="004D7746" w:rsidP="00D978DE">
            <w:pPr>
              <w:numPr>
                <w:ilvl w:val="0"/>
                <w:numId w:val="1"/>
              </w:numPr>
              <w:ind w:left="0" w:right="-1" w:firstLine="0"/>
              <w:jc w:val="both"/>
            </w:pPr>
            <w:r>
              <w:t>Отбор образцов:</w:t>
            </w:r>
          </w:p>
          <w:p w:rsidR="004D7746" w:rsidRDefault="004D7746" w:rsidP="00D978DE">
            <w:pPr>
              <w:ind w:left="0" w:right="-1"/>
              <w:jc w:val="both"/>
            </w:pPr>
            <w:r>
              <w:t>- бетона для определения прочности на сжатие;</w:t>
            </w:r>
          </w:p>
          <w:p w:rsidR="004D7746" w:rsidRDefault="004D7746" w:rsidP="00D978DE">
            <w:pPr>
              <w:ind w:left="0" w:right="-1"/>
              <w:jc w:val="both"/>
            </w:pPr>
            <w:r>
              <w:t>- арматуры для определения прочности на разрыв</w:t>
            </w:r>
          </w:p>
        </w:tc>
        <w:tc>
          <w:tcPr>
            <w:tcW w:w="2403" w:type="dxa"/>
            <w:shd w:val="clear" w:color="auto" w:fill="auto"/>
          </w:tcPr>
          <w:p w:rsidR="004D7746" w:rsidRDefault="004D7746" w:rsidP="00D978DE">
            <w:pPr>
              <w:ind w:left="0" w:right="-1"/>
              <w:jc w:val="both"/>
            </w:pPr>
            <w:r>
              <w:t>журнал входного контроля</w:t>
            </w:r>
          </w:p>
        </w:tc>
        <w:tc>
          <w:tcPr>
            <w:tcW w:w="2475" w:type="dxa"/>
            <w:vMerge/>
            <w:shd w:val="clear" w:color="auto" w:fill="auto"/>
          </w:tcPr>
          <w:p w:rsidR="004D7746" w:rsidRDefault="004D7746" w:rsidP="00D978DE">
            <w:pPr>
              <w:ind w:left="0" w:right="-1"/>
              <w:jc w:val="both"/>
            </w:pPr>
          </w:p>
        </w:tc>
        <w:tc>
          <w:tcPr>
            <w:tcW w:w="1832" w:type="dxa"/>
          </w:tcPr>
          <w:p w:rsidR="004D7746" w:rsidRDefault="004D7746" w:rsidP="00D978DE">
            <w:pPr>
              <w:ind w:left="0" w:right="-1"/>
              <w:jc w:val="both"/>
            </w:pPr>
            <w:r>
              <w:t>В случае не подтверждения заявленных характеристик готового изделия невозможно доказать вину предприятия изготовителя. Последствия демонтаж конструкции. В случае некачественной арматуры – вероятность аварии на объекте.</w:t>
            </w:r>
          </w:p>
        </w:tc>
      </w:tr>
      <w:tr w:rsidR="004D7746" w:rsidTr="004D7746">
        <w:tc>
          <w:tcPr>
            <w:tcW w:w="3208" w:type="dxa"/>
            <w:shd w:val="clear" w:color="auto" w:fill="auto"/>
          </w:tcPr>
          <w:p w:rsidR="004D7746" w:rsidRDefault="004D7746" w:rsidP="00D978DE">
            <w:pPr>
              <w:numPr>
                <w:ilvl w:val="0"/>
                <w:numId w:val="1"/>
              </w:numPr>
              <w:ind w:left="0" w:right="-1" w:firstLine="0"/>
              <w:jc w:val="both"/>
            </w:pPr>
            <w:r>
              <w:t>Соответствие опалубки:</w:t>
            </w:r>
          </w:p>
          <w:p w:rsidR="004D7746" w:rsidRDefault="004D7746" w:rsidP="00D978DE">
            <w:pPr>
              <w:ind w:left="0" w:right="-1"/>
              <w:jc w:val="both"/>
            </w:pPr>
            <w:r>
              <w:t>- геометрическим размерам;</w:t>
            </w:r>
          </w:p>
          <w:p w:rsidR="004D7746" w:rsidRDefault="004D7746" w:rsidP="00D978DE">
            <w:pPr>
              <w:ind w:left="0" w:right="-1"/>
              <w:jc w:val="both"/>
            </w:pPr>
            <w:r>
              <w:t>- качества поверхности</w:t>
            </w:r>
          </w:p>
        </w:tc>
        <w:tc>
          <w:tcPr>
            <w:tcW w:w="2403" w:type="dxa"/>
            <w:shd w:val="clear" w:color="auto" w:fill="auto"/>
          </w:tcPr>
          <w:p w:rsidR="004D7746" w:rsidRDefault="004D7746" w:rsidP="00D978DE">
            <w:pPr>
              <w:ind w:left="0" w:right="-1"/>
              <w:jc w:val="both"/>
            </w:pPr>
            <w:r>
              <w:t>журнал входного контроля</w:t>
            </w:r>
          </w:p>
        </w:tc>
        <w:tc>
          <w:tcPr>
            <w:tcW w:w="2475" w:type="dxa"/>
            <w:shd w:val="clear" w:color="auto" w:fill="auto"/>
          </w:tcPr>
          <w:p w:rsidR="004D7746" w:rsidRDefault="004D7746" w:rsidP="00D978DE">
            <w:pPr>
              <w:ind w:left="0" w:right="-1"/>
              <w:jc w:val="both"/>
            </w:pPr>
            <w:r>
              <w:t xml:space="preserve">п. 11.3.1 </w:t>
            </w:r>
            <w:r w:rsidRPr="009F45D6">
              <w:t xml:space="preserve">СП 63.13330.2012 Бетонные и железобетонные конструкции. Основные положения. </w:t>
            </w:r>
            <w:r w:rsidRPr="009F45D6">
              <w:lastRenderedPageBreak/>
              <w:t>Актуализиров</w:t>
            </w:r>
            <w:r>
              <w:t>анная редакция СНиП 52-01-2003"</w:t>
            </w:r>
          </w:p>
        </w:tc>
        <w:tc>
          <w:tcPr>
            <w:tcW w:w="1832" w:type="dxa"/>
          </w:tcPr>
          <w:p w:rsidR="004D7746" w:rsidRDefault="004D7746" w:rsidP="00D978DE">
            <w:pPr>
              <w:ind w:left="0" w:right="-1"/>
              <w:jc w:val="both"/>
            </w:pPr>
            <w:r>
              <w:lastRenderedPageBreak/>
              <w:t>Дефекты на поверхности конструкции, нарушение геометрических размеров конструкции</w:t>
            </w:r>
          </w:p>
        </w:tc>
      </w:tr>
      <w:tr w:rsidR="004D7746" w:rsidTr="004D7746">
        <w:tc>
          <w:tcPr>
            <w:tcW w:w="3208" w:type="dxa"/>
            <w:shd w:val="clear" w:color="auto" w:fill="auto"/>
          </w:tcPr>
          <w:p w:rsidR="004D7746" w:rsidRDefault="004D7746" w:rsidP="00D978DE">
            <w:pPr>
              <w:ind w:left="0" w:right="-1"/>
              <w:jc w:val="both"/>
            </w:pPr>
            <w:r>
              <w:t>Операционный контроль</w:t>
            </w:r>
          </w:p>
        </w:tc>
        <w:tc>
          <w:tcPr>
            <w:tcW w:w="6710" w:type="dxa"/>
            <w:gridSpan w:val="3"/>
            <w:shd w:val="clear" w:color="auto" w:fill="auto"/>
          </w:tcPr>
          <w:p w:rsidR="004D7746" w:rsidRDefault="004D7746" w:rsidP="00D978DE">
            <w:pPr>
              <w:ind w:left="0" w:right="-1"/>
              <w:jc w:val="both"/>
            </w:pPr>
            <w:r>
              <w:t xml:space="preserve">п. 3) ч. 1 ст. 39 </w:t>
            </w:r>
            <w:r w:rsidRPr="009F45D6">
              <w:t>Федеральн</w:t>
            </w:r>
            <w:r>
              <w:t>ого</w:t>
            </w:r>
            <w:r w:rsidRPr="009F45D6">
              <w:t xml:space="preserve"> закон</w:t>
            </w:r>
            <w:r>
              <w:t xml:space="preserve">а </w:t>
            </w:r>
            <w:r w:rsidRPr="009F45D6">
              <w:t>Технический регламент о безопасности зданий и сооружений"</w:t>
            </w:r>
            <w:r>
              <w:t xml:space="preserve"> от 30.12.2009 N 384-ФЗ;</w:t>
            </w:r>
          </w:p>
          <w:p w:rsidR="004D7746" w:rsidRDefault="004D7746" w:rsidP="00D978DE">
            <w:pPr>
              <w:ind w:left="0" w:right="-1"/>
              <w:jc w:val="both"/>
            </w:pPr>
            <w:r>
              <w:t>ст. 53 Градостроительный кодекс Российской Федерации;</w:t>
            </w:r>
          </w:p>
          <w:p w:rsidR="004D7746" w:rsidRDefault="004D7746" w:rsidP="00D978DE">
            <w:pPr>
              <w:ind w:left="0" w:right="-1"/>
              <w:jc w:val="both"/>
            </w:pPr>
            <w:proofErr w:type="spellStart"/>
            <w:r>
              <w:t>пп</w:t>
            </w:r>
            <w:proofErr w:type="spellEnd"/>
            <w:r>
              <w:t xml:space="preserve">. а) п. 5 Положения о </w:t>
            </w:r>
            <w:r w:rsidRPr="00F55E3E">
              <w:t>проведения строительного контроля при осуществлении строительства, реконструкции и капитального ремонта объе</w:t>
            </w:r>
            <w:r>
              <w:t xml:space="preserve">ктов капитального строительства, утвержденного </w:t>
            </w:r>
            <w:r w:rsidRPr="00F55E3E">
              <w:t>Постановление</w:t>
            </w:r>
            <w:r>
              <w:t>м</w:t>
            </w:r>
            <w:r w:rsidRPr="00F55E3E">
              <w:t xml:space="preserve"> Правительства РФ от 21.06.2010 N 468</w:t>
            </w:r>
            <w:r>
              <w:t>;</w:t>
            </w:r>
          </w:p>
          <w:p w:rsidR="004D7746" w:rsidRDefault="004D7746" w:rsidP="00D978DE">
            <w:pPr>
              <w:ind w:left="0" w:right="-1"/>
              <w:jc w:val="both"/>
            </w:pPr>
            <w:r>
              <w:t>раздел 7 СП 48.13330.2011 «Организация строительства. Актуализированная редакция СНиП 12-01-2004»;</w:t>
            </w:r>
          </w:p>
          <w:p w:rsidR="004D7746" w:rsidRDefault="004D7746" w:rsidP="00D978DE">
            <w:pPr>
              <w:ind w:left="0" w:right="-1"/>
              <w:jc w:val="both"/>
            </w:pPr>
            <w:r>
              <w:t xml:space="preserve">п. 11.5.1 </w:t>
            </w:r>
            <w:r w:rsidRPr="009F45D6">
              <w:t>СП 63.13330.2012 Бетонные и железобетонные конструкции. Основные положения. Актуализиров</w:t>
            </w:r>
            <w:r>
              <w:t>анная редакция СНиП 52-01-2003"</w:t>
            </w:r>
          </w:p>
        </w:tc>
      </w:tr>
      <w:tr w:rsidR="004D7746" w:rsidTr="004D7746">
        <w:tc>
          <w:tcPr>
            <w:tcW w:w="3208" w:type="dxa"/>
            <w:shd w:val="clear" w:color="auto" w:fill="auto"/>
          </w:tcPr>
          <w:p w:rsidR="004D7746" w:rsidRDefault="004D7746" w:rsidP="00D978DE">
            <w:pPr>
              <w:numPr>
                <w:ilvl w:val="0"/>
                <w:numId w:val="1"/>
              </w:numPr>
              <w:ind w:left="0" w:right="-1" w:firstLine="0"/>
              <w:jc w:val="both"/>
            </w:pPr>
            <w:r>
              <w:t>Проверка устройства арматурного каркаса</w:t>
            </w:r>
          </w:p>
        </w:tc>
        <w:tc>
          <w:tcPr>
            <w:tcW w:w="2403" w:type="dxa"/>
            <w:shd w:val="clear" w:color="auto" w:fill="auto"/>
          </w:tcPr>
          <w:p w:rsidR="004D7746" w:rsidRDefault="004D7746" w:rsidP="00D978DE">
            <w:pPr>
              <w:ind w:left="0" w:right="-1"/>
              <w:jc w:val="both"/>
            </w:pPr>
            <w:r>
              <w:t>журнал операционного контроля (либо лист операционного контроля);</w:t>
            </w:r>
          </w:p>
          <w:p w:rsidR="004D7746" w:rsidRDefault="004D7746" w:rsidP="00D978DE">
            <w:pPr>
              <w:ind w:left="0" w:right="-1"/>
              <w:jc w:val="both"/>
            </w:pPr>
            <w:r>
              <w:t>общий журнал работ;</w:t>
            </w:r>
          </w:p>
          <w:p w:rsidR="004D7746" w:rsidRDefault="004D7746" w:rsidP="00D978DE">
            <w:pPr>
              <w:ind w:left="0" w:right="-1"/>
              <w:jc w:val="both"/>
            </w:pPr>
            <w:r>
              <w:t>акт на скрытые работы</w:t>
            </w:r>
          </w:p>
        </w:tc>
        <w:tc>
          <w:tcPr>
            <w:tcW w:w="2475" w:type="dxa"/>
            <w:shd w:val="clear" w:color="auto" w:fill="auto"/>
          </w:tcPr>
          <w:p w:rsidR="004D7746" w:rsidRDefault="004D7746" w:rsidP="00D978DE">
            <w:pPr>
              <w:ind w:left="0" w:right="-1"/>
              <w:jc w:val="both"/>
            </w:pPr>
            <w:r>
              <w:t xml:space="preserve">п. 5.16.12 </w:t>
            </w:r>
            <w:r w:rsidRPr="004F0B71">
              <w:t>СП 70.13330.2012</w:t>
            </w:r>
            <w:r>
              <w:t xml:space="preserve"> </w:t>
            </w:r>
            <w:r w:rsidRPr="004F0B71">
              <w:t>Несущие и ограждающие конструкции. Актуализиров</w:t>
            </w:r>
            <w:r>
              <w:t>анная редакция СНиП 3.03.01-87";</w:t>
            </w:r>
          </w:p>
          <w:p w:rsidR="004D7746" w:rsidRDefault="004D7746" w:rsidP="00D978DE">
            <w:pPr>
              <w:ind w:left="0" w:right="-1"/>
              <w:jc w:val="both"/>
            </w:pPr>
            <w:r>
              <w:t xml:space="preserve">п. 11.2.2 и п. 11.2.3 </w:t>
            </w:r>
            <w:r w:rsidRPr="009F45D6">
              <w:t>СП 63.13330.2012 Бетонные и железобетонные конструкции. Основные положения. Актуализиров</w:t>
            </w:r>
            <w:r>
              <w:t>анная редакция СНиП 52-01-2003"</w:t>
            </w:r>
          </w:p>
        </w:tc>
        <w:tc>
          <w:tcPr>
            <w:tcW w:w="1832" w:type="dxa"/>
          </w:tcPr>
          <w:p w:rsidR="004D7746" w:rsidRDefault="004D7746" w:rsidP="00D978DE">
            <w:pPr>
              <w:ind w:left="0" w:right="-1"/>
              <w:jc w:val="both"/>
            </w:pPr>
            <w:r>
              <w:t>Нарушается несущая способность конструкции</w:t>
            </w:r>
          </w:p>
        </w:tc>
      </w:tr>
      <w:tr w:rsidR="004D7746" w:rsidTr="004D7746">
        <w:tc>
          <w:tcPr>
            <w:tcW w:w="3208" w:type="dxa"/>
            <w:shd w:val="clear" w:color="auto" w:fill="auto"/>
          </w:tcPr>
          <w:p w:rsidR="004D7746" w:rsidRDefault="004D7746" w:rsidP="00D978DE">
            <w:pPr>
              <w:numPr>
                <w:ilvl w:val="0"/>
                <w:numId w:val="1"/>
              </w:numPr>
              <w:ind w:left="0" w:right="-1" w:firstLine="0"/>
              <w:jc w:val="both"/>
            </w:pPr>
            <w:r>
              <w:t>Проверка устройства опалубки</w:t>
            </w:r>
          </w:p>
        </w:tc>
        <w:tc>
          <w:tcPr>
            <w:tcW w:w="2403" w:type="dxa"/>
            <w:shd w:val="clear" w:color="auto" w:fill="auto"/>
          </w:tcPr>
          <w:p w:rsidR="004D7746" w:rsidRDefault="004D7746" w:rsidP="00D978DE">
            <w:pPr>
              <w:ind w:left="0" w:right="-1"/>
              <w:jc w:val="both"/>
            </w:pPr>
            <w:r>
              <w:t>журнал операционного контроля (либо лист операционного контроля);</w:t>
            </w:r>
          </w:p>
          <w:p w:rsidR="004D7746" w:rsidRDefault="004D7746" w:rsidP="00D978DE">
            <w:pPr>
              <w:ind w:left="0" w:right="-1"/>
              <w:jc w:val="both"/>
            </w:pPr>
            <w:r>
              <w:t>геодезическая схема устройства опалубки;</w:t>
            </w:r>
          </w:p>
          <w:p w:rsidR="004D7746" w:rsidRDefault="004D7746" w:rsidP="00D978DE">
            <w:pPr>
              <w:ind w:left="0" w:right="-1"/>
              <w:jc w:val="both"/>
            </w:pPr>
            <w:r>
              <w:t>общий журнал работ;</w:t>
            </w:r>
          </w:p>
          <w:p w:rsidR="004D7746" w:rsidRDefault="004D7746" w:rsidP="00D978DE">
            <w:pPr>
              <w:ind w:left="0" w:right="-1"/>
              <w:jc w:val="both"/>
            </w:pPr>
            <w:r>
              <w:t>акт на скрытые работы</w:t>
            </w:r>
          </w:p>
        </w:tc>
        <w:tc>
          <w:tcPr>
            <w:tcW w:w="2475" w:type="dxa"/>
            <w:shd w:val="clear" w:color="auto" w:fill="auto"/>
          </w:tcPr>
          <w:p w:rsidR="004D7746" w:rsidRDefault="004D7746" w:rsidP="00D978DE">
            <w:pPr>
              <w:ind w:left="0" w:right="-1"/>
              <w:jc w:val="both"/>
            </w:pPr>
            <w:r>
              <w:t xml:space="preserve">п. 3.5 и п. 5.17.8 </w:t>
            </w:r>
            <w:r w:rsidRPr="004F0B71">
              <w:t>СП 70.13330.2012</w:t>
            </w:r>
            <w:r>
              <w:t xml:space="preserve"> </w:t>
            </w:r>
            <w:r w:rsidRPr="004F0B71">
              <w:t>Несущие и ограждающие конструкции. Актуализиров</w:t>
            </w:r>
            <w:r>
              <w:t>анная редакция СНиП 3.03.01-87"</w:t>
            </w:r>
          </w:p>
          <w:p w:rsidR="004D7746" w:rsidRDefault="004D7746" w:rsidP="00D978DE">
            <w:pPr>
              <w:ind w:left="0" w:right="-1"/>
              <w:jc w:val="both"/>
            </w:pPr>
          </w:p>
        </w:tc>
        <w:tc>
          <w:tcPr>
            <w:tcW w:w="1832" w:type="dxa"/>
          </w:tcPr>
          <w:p w:rsidR="004D7746" w:rsidRDefault="004D7746" w:rsidP="00D978DE">
            <w:pPr>
              <w:ind w:left="0" w:right="-1"/>
              <w:jc w:val="both"/>
            </w:pPr>
            <w:r>
              <w:t>Вероятность потери цементного молока, что приводит к снижению прочностных характеристик. Нарушение геометрических размерах</w:t>
            </w:r>
          </w:p>
        </w:tc>
      </w:tr>
      <w:tr w:rsidR="004D7746" w:rsidTr="004D7746">
        <w:tc>
          <w:tcPr>
            <w:tcW w:w="3208" w:type="dxa"/>
            <w:shd w:val="clear" w:color="auto" w:fill="auto"/>
          </w:tcPr>
          <w:p w:rsidR="004D7746" w:rsidRDefault="004D7746" w:rsidP="00D978DE">
            <w:pPr>
              <w:numPr>
                <w:ilvl w:val="0"/>
                <w:numId w:val="1"/>
              </w:numPr>
              <w:ind w:left="0" w:right="-1" w:firstLine="0"/>
              <w:jc w:val="both"/>
            </w:pPr>
            <w:r>
              <w:t>Работы по подготовке поверхности перед заливкой бетона в опалубку</w:t>
            </w:r>
          </w:p>
        </w:tc>
        <w:tc>
          <w:tcPr>
            <w:tcW w:w="2403" w:type="dxa"/>
            <w:shd w:val="clear" w:color="auto" w:fill="auto"/>
          </w:tcPr>
          <w:p w:rsidR="004D7746" w:rsidRDefault="004D7746" w:rsidP="00D978DE">
            <w:pPr>
              <w:ind w:left="0" w:right="-1"/>
              <w:jc w:val="both"/>
            </w:pPr>
            <w:r>
              <w:t>журнал операционного контроля (либо лист операционного контроля);</w:t>
            </w:r>
          </w:p>
          <w:p w:rsidR="004D7746" w:rsidRDefault="004D7746" w:rsidP="00D978DE">
            <w:pPr>
              <w:ind w:left="0" w:right="-1"/>
              <w:jc w:val="both"/>
            </w:pPr>
            <w:r>
              <w:t>общий журнал работ;</w:t>
            </w:r>
          </w:p>
          <w:p w:rsidR="004D7746" w:rsidRDefault="004D7746" w:rsidP="00D978DE">
            <w:pPr>
              <w:ind w:left="0" w:right="-1"/>
              <w:jc w:val="both"/>
            </w:pPr>
            <w:r>
              <w:lastRenderedPageBreak/>
              <w:t>акт на скрытые работы</w:t>
            </w:r>
          </w:p>
        </w:tc>
        <w:tc>
          <w:tcPr>
            <w:tcW w:w="2475" w:type="dxa"/>
            <w:shd w:val="clear" w:color="auto" w:fill="auto"/>
          </w:tcPr>
          <w:p w:rsidR="004D7746" w:rsidRDefault="004D7746" w:rsidP="00D978DE">
            <w:pPr>
              <w:ind w:left="0" w:right="-1"/>
              <w:jc w:val="both"/>
            </w:pPr>
            <w:r>
              <w:lastRenderedPageBreak/>
              <w:t xml:space="preserve">п. 5.3.1 - 5.3.5 </w:t>
            </w:r>
            <w:r w:rsidRPr="004F0B71">
              <w:t>СП 70.13330.2012</w:t>
            </w:r>
            <w:r>
              <w:t xml:space="preserve"> </w:t>
            </w:r>
            <w:r w:rsidRPr="004F0B71">
              <w:t>Несущие и ограждающие конструкции. Актуализиров</w:t>
            </w:r>
            <w:r>
              <w:t xml:space="preserve">анная </w:t>
            </w:r>
            <w:r>
              <w:lastRenderedPageBreak/>
              <w:t>редакция СНиП 3.03.01-87"</w:t>
            </w:r>
          </w:p>
        </w:tc>
        <w:tc>
          <w:tcPr>
            <w:tcW w:w="1832" w:type="dxa"/>
          </w:tcPr>
          <w:p w:rsidR="004D7746" w:rsidRDefault="004D7746" w:rsidP="00D978DE">
            <w:pPr>
              <w:ind w:left="0" w:right="-1"/>
              <w:jc w:val="both"/>
            </w:pPr>
            <w:r>
              <w:lastRenderedPageBreak/>
              <w:t xml:space="preserve">Ухудшение сцепления бетона с нижележащей поверхностью, образование пустот внутри </w:t>
            </w:r>
            <w:r>
              <w:lastRenderedPageBreak/>
              <w:t>конструкции, снижение прочностных характеристик</w:t>
            </w:r>
          </w:p>
        </w:tc>
      </w:tr>
      <w:tr w:rsidR="004D7746" w:rsidTr="004D7746">
        <w:tc>
          <w:tcPr>
            <w:tcW w:w="3208" w:type="dxa"/>
            <w:shd w:val="clear" w:color="auto" w:fill="auto"/>
          </w:tcPr>
          <w:p w:rsidR="004D7746" w:rsidRDefault="004D7746" w:rsidP="00D978DE">
            <w:pPr>
              <w:numPr>
                <w:ilvl w:val="0"/>
                <w:numId w:val="1"/>
              </w:numPr>
              <w:ind w:left="0" w:right="-1" w:firstLine="0"/>
              <w:jc w:val="both"/>
            </w:pPr>
            <w:r>
              <w:lastRenderedPageBreak/>
              <w:t>Работы по укладке бетонной смеси включают в себя следующие операции:</w:t>
            </w:r>
          </w:p>
          <w:p w:rsidR="004D7746" w:rsidRDefault="004D7746" w:rsidP="00D978DE">
            <w:pPr>
              <w:ind w:left="0" w:right="-1"/>
              <w:jc w:val="both"/>
            </w:pPr>
            <w:r>
              <w:t>- заливка смеси в опалубку;</w:t>
            </w:r>
          </w:p>
          <w:p w:rsidR="004D7746" w:rsidRDefault="004D7746" w:rsidP="00D978DE">
            <w:pPr>
              <w:ind w:left="0" w:right="-1"/>
              <w:jc w:val="both"/>
            </w:pPr>
            <w:r>
              <w:t>- уплотнение смеси;</w:t>
            </w:r>
          </w:p>
          <w:p w:rsidR="004D7746" w:rsidRDefault="004D7746" w:rsidP="00D978DE">
            <w:pPr>
              <w:ind w:left="0" w:right="-1"/>
              <w:jc w:val="both"/>
            </w:pPr>
            <w:r>
              <w:t>- уход за бетоном</w:t>
            </w:r>
          </w:p>
        </w:tc>
        <w:tc>
          <w:tcPr>
            <w:tcW w:w="2403" w:type="dxa"/>
            <w:shd w:val="clear" w:color="auto" w:fill="auto"/>
          </w:tcPr>
          <w:p w:rsidR="004D7746" w:rsidRDefault="004D7746" w:rsidP="00D978DE">
            <w:pPr>
              <w:ind w:left="0" w:right="-1"/>
              <w:jc w:val="both"/>
            </w:pPr>
            <w:r>
              <w:t>журнал операционного контроля (либо лист операционного контроля);</w:t>
            </w:r>
          </w:p>
          <w:p w:rsidR="004D7746" w:rsidRDefault="004D7746" w:rsidP="00D978DE">
            <w:pPr>
              <w:ind w:left="0" w:right="-1"/>
              <w:jc w:val="both"/>
            </w:pPr>
            <w:r>
              <w:t>Температурные листы;</w:t>
            </w:r>
          </w:p>
          <w:p w:rsidR="004D7746" w:rsidRDefault="004D7746" w:rsidP="00D978DE">
            <w:pPr>
              <w:ind w:left="0" w:right="-1"/>
              <w:jc w:val="both"/>
            </w:pPr>
            <w:r>
              <w:t>журнал бетонных работ;</w:t>
            </w:r>
          </w:p>
          <w:p w:rsidR="004D7746" w:rsidRDefault="004D7746" w:rsidP="00D978DE">
            <w:pPr>
              <w:ind w:left="0" w:right="-1"/>
              <w:jc w:val="both"/>
            </w:pPr>
            <w:r>
              <w:t>общий журнал работ;</w:t>
            </w:r>
          </w:p>
          <w:p w:rsidR="004D7746" w:rsidRDefault="004D7746" w:rsidP="00D978DE">
            <w:pPr>
              <w:ind w:left="0" w:right="-1"/>
              <w:jc w:val="both"/>
            </w:pPr>
            <w:r>
              <w:t>акт на скрытые работы</w:t>
            </w:r>
          </w:p>
        </w:tc>
        <w:tc>
          <w:tcPr>
            <w:tcW w:w="2475" w:type="dxa"/>
            <w:shd w:val="clear" w:color="auto" w:fill="auto"/>
          </w:tcPr>
          <w:p w:rsidR="004D7746" w:rsidRDefault="004D7746" w:rsidP="00D978DE">
            <w:pPr>
              <w:ind w:left="0" w:right="-1"/>
              <w:jc w:val="both"/>
            </w:pPr>
            <w:r>
              <w:t xml:space="preserve">пункты 5.3.13, 5.4.1, 5.4.2, 5.11.4, 5.11.6, 5.11.7, 5.11.16 </w:t>
            </w:r>
            <w:r w:rsidRPr="004F0B71">
              <w:t>СП 70.13330.2012</w:t>
            </w:r>
            <w:r>
              <w:t xml:space="preserve"> </w:t>
            </w:r>
            <w:r w:rsidRPr="004F0B71">
              <w:t>Несущие и ограждающие конструкции. Актуализиров</w:t>
            </w:r>
            <w:r>
              <w:t>анная редакция СНиП 3.03.01-87";</w:t>
            </w:r>
          </w:p>
        </w:tc>
        <w:tc>
          <w:tcPr>
            <w:tcW w:w="1832" w:type="dxa"/>
          </w:tcPr>
          <w:p w:rsidR="004D7746" w:rsidRDefault="004D7746" w:rsidP="00D978DE">
            <w:pPr>
              <w:ind w:left="0" w:right="-1"/>
              <w:jc w:val="both"/>
            </w:pPr>
            <w:r>
              <w:t xml:space="preserve">Снижение прочностных характеристик, вероятность образования пустот, раковин, трещин. Испарение воды может привести к разрушению бетона. Не выдерживание </w:t>
            </w:r>
            <w:proofErr w:type="spellStart"/>
            <w:r>
              <w:t>тепловлажностного</w:t>
            </w:r>
            <w:proofErr w:type="spellEnd"/>
            <w:r>
              <w:t xml:space="preserve"> режима приводит к критическому снижению прочности и разрушению конструкции</w:t>
            </w:r>
          </w:p>
        </w:tc>
      </w:tr>
      <w:tr w:rsidR="004D7746" w:rsidTr="004D7746">
        <w:tc>
          <w:tcPr>
            <w:tcW w:w="3208" w:type="dxa"/>
            <w:shd w:val="clear" w:color="auto" w:fill="auto"/>
          </w:tcPr>
          <w:p w:rsidR="004D7746" w:rsidRDefault="004D7746" w:rsidP="00D978DE">
            <w:pPr>
              <w:ind w:left="0" w:right="-1"/>
              <w:jc w:val="both"/>
            </w:pPr>
            <w:r>
              <w:t>Приемочный контроль</w:t>
            </w:r>
          </w:p>
        </w:tc>
        <w:tc>
          <w:tcPr>
            <w:tcW w:w="6710" w:type="dxa"/>
            <w:gridSpan w:val="3"/>
            <w:shd w:val="clear" w:color="auto" w:fill="auto"/>
          </w:tcPr>
          <w:p w:rsidR="004D7746" w:rsidRDefault="004D7746" w:rsidP="00D978DE">
            <w:pPr>
              <w:ind w:left="0" w:right="-1"/>
              <w:jc w:val="both"/>
            </w:pPr>
            <w:r>
              <w:t xml:space="preserve">п. 3) ч. 1 ст. 39 </w:t>
            </w:r>
            <w:r w:rsidRPr="009F45D6">
              <w:t>Федеральн</w:t>
            </w:r>
            <w:r>
              <w:t>ого</w:t>
            </w:r>
            <w:r w:rsidRPr="009F45D6">
              <w:t xml:space="preserve"> закон</w:t>
            </w:r>
            <w:r>
              <w:t xml:space="preserve">а </w:t>
            </w:r>
            <w:r w:rsidRPr="009F45D6">
              <w:t>Технический регламент о безопасности зданий и сооружений"</w:t>
            </w:r>
            <w:r>
              <w:t xml:space="preserve"> от 30.12.2009 N 384-ФЗ;</w:t>
            </w:r>
          </w:p>
          <w:p w:rsidR="004D7746" w:rsidRDefault="004D7746" w:rsidP="00D978DE">
            <w:pPr>
              <w:ind w:left="0" w:right="-1"/>
              <w:jc w:val="both"/>
            </w:pPr>
            <w:r>
              <w:t>ст. 53 Градостроительный кодекс Российской Федерации;</w:t>
            </w:r>
          </w:p>
          <w:p w:rsidR="004D7746" w:rsidRDefault="004D7746" w:rsidP="00D978DE">
            <w:pPr>
              <w:ind w:left="0" w:right="-1"/>
              <w:jc w:val="both"/>
            </w:pPr>
            <w:proofErr w:type="spellStart"/>
            <w:r>
              <w:t>пп</w:t>
            </w:r>
            <w:proofErr w:type="spellEnd"/>
            <w:r>
              <w:t xml:space="preserve">. а) п. 5 Положения о </w:t>
            </w:r>
            <w:r w:rsidRPr="00F55E3E">
              <w:t>проведения строительного контроля при осуществлении строительства, реконструкции и капитального ремонта объе</w:t>
            </w:r>
            <w:r>
              <w:t xml:space="preserve">ктов капитального строительства, утвержденного </w:t>
            </w:r>
            <w:r w:rsidRPr="00F55E3E">
              <w:t>Постановление</w:t>
            </w:r>
            <w:r>
              <w:t>м</w:t>
            </w:r>
            <w:r w:rsidRPr="00F55E3E">
              <w:t xml:space="preserve"> Правительства РФ от 21.06.2010 N 468</w:t>
            </w:r>
            <w:r>
              <w:t>;</w:t>
            </w:r>
          </w:p>
          <w:p w:rsidR="004D7746" w:rsidRDefault="004D7746" w:rsidP="00D978DE">
            <w:pPr>
              <w:ind w:left="0" w:right="-1"/>
              <w:jc w:val="both"/>
            </w:pPr>
            <w:r>
              <w:t>раздел 7 СП 48.13330.2011 «Организация строительства. Актуализированная редакция СНиП 12-01-2004»;</w:t>
            </w:r>
          </w:p>
          <w:p w:rsidR="004D7746" w:rsidRDefault="004D7746" w:rsidP="00D978DE">
            <w:pPr>
              <w:ind w:left="0" w:right="-1"/>
              <w:jc w:val="both"/>
            </w:pPr>
            <w:r>
              <w:t xml:space="preserve">п. 11.5.1 </w:t>
            </w:r>
            <w:r w:rsidRPr="009F45D6">
              <w:t>СП 63.13330.2012 Бетонные и железобетонные конструкции. Основные положения. Актуализиров</w:t>
            </w:r>
            <w:r>
              <w:t>анная редакция СНиП 52-01-2003"</w:t>
            </w:r>
          </w:p>
        </w:tc>
      </w:tr>
      <w:tr w:rsidR="004D7746" w:rsidTr="004D7746">
        <w:tc>
          <w:tcPr>
            <w:tcW w:w="3208" w:type="dxa"/>
            <w:shd w:val="clear" w:color="auto" w:fill="auto"/>
          </w:tcPr>
          <w:p w:rsidR="004D7746" w:rsidRDefault="004D7746" w:rsidP="00D978DE">
            <w:pPr>
              <w:ind w:left="0" w:right="-1"/>
              <w:jc w:val="both"/>
            </w:pPr>
            <w:r>
              <w:t>10 Приемка бетонных и железобетонных конструкций включает в себя следующие операции:</w:t>
            </w:r>
          </w:p>
          <w:p w:rsidR="004D7746" w:rsidRDefault="004D7746" w:rsidP="00D978DE">
            <w:pPr>
              <w:ind w:left="0" w:right="-1"/>
              <w:jc w:val="both"/>
            </w:pPr>
            <w:r>
              <w:t>- распалубка конструкций;</w:t>
            </w:r>
          </w:p>
          <w:p w:rsidR="004D7746" w:rsidRDefault="004D7746" w:rsidP="00D978DE">
            <w:pPr>
              <w:ind w:left="0" w:right="-1"/>
              <w:jc w:val="both"/>
            </w:pPr>
            <w:r>
              <w:t>- визуальный осмотр;</w:t>
            </w:r>
          </w:p>
          <w:p w:rsidR="004D7746" w:rsidRDefault="004D7746" w:rsidP="00D978DE">
            <w:pPr>
              <w:ind w:left="0" w:right="-1"/>
              <w:jc w:val="both"/>
            </w:pPr>
            <w:r>
              <w:t>- лабораторные испытания</w:t>
            </w:r>
          </w:p>
        </w:tc>
        <w:tc>
          <w:tcPr>
            <w:tcW w:w="2403" w:type="dxa"/>
            <w:shd w:val="clear" w:color="auto" w:fill="auto"/>
          </w:tcPr>
          <w:p w:rsidR="004D7746" w:rsidRDefault="004D7746" w:rsidP="00D978DE">
            <w:pPr>
              <w:ind w:left="0" w:right="-1"/>
              <w:jc w:val="both"/>
            </w:pPr>
            <w:r>
              <w:t>журнал операционного контроля (либо лист операционного контроля);</w:t>
            </w:r>
          </w:p>
          <w:p w:rsidR="004D7746" w:rsidRDefault="004D7746" w:rsidP="00D978DE">
            <w:pPr>
              <w:ind w:left="0" w:right="-1"/>
              <w:jc w:val="both"/>
            </w:pPr>
            <w:r>
              <w:t>геодезическая схема бетонной конструкции;</w:t>
            </w:r>
          </w:p>
          <w:p w:rsidR="004D7746" w:rsidRDefault="004D7746" w:rsidP="00D978DE">
            <w:pPr>
              <w:ind w:left="0" w:right="-1"/>
              <w:jc w:val="both"/>
            </w:pPr>
            <w:r>
              <w:t>Протокол лабораторных испытаний;</w:t>
            </w:r>
          </w:p>
          <w:p w:rsidR="004D7746" w:rsidRDefault="004D7746" w:rsidP="00D978DE">
            <w:pPr>
              <w:ind w:left="0" w:right="-1"/>
              <w:jc w:val="both"/>
            </w:pPr>
            <w:r>
              <w:t>Журнал бетонных работ;</w:t>
            </w:r>
          </w:p>
          <w:p w:rsidR="004D7746" w:rsidRDefault="004D7746" w:rsidP="00D978DE">
            <w:pPr>
              <w:ind w:left="0" w:right="-1"/>
              <w:jc w:val="both"/>
            </w:pPr>
            <w:r>
              <w:lastRenderedPageBreak/>
              <w:t>общий журнал работ;</w:t>
            </w:r>
          </w:p>
          <w:p w:rsidR="004D7746" w:rsidRDefault="004D7746" w:rsidP="00D978DE">
            <w:pPr>
              <w:ind w:left="0" w:right="-1"/>
              <w:jc w:val="both"/>
            </w:pPr>
            <w:r>
              <w:t>акт на скрытые работы</w:t>
            </w:r>
          </w:p>
        </w:tc>
        <w:tc>
          <w:tcPr>
            <w:tcW w:w="2475" w:type="dxa"/>
            <w:shd w:val="clear" w:color="auto" w:fill="auto"/>
          </w:tcPr>
          <w:p w:rsidR="004D7746" w:rsidRDefault="004D7746" w:rsidP="00D978DE">
            <w:pPr>
              <w:ind w:left="0" w:right="-1"/>
              <w:jc w:val="both"/>
            </w:pPr>
            <w:r>
              <w:lastRenderedPageBreak/>
              <w:t xml:space="preserve">п. 5.5.1, п. 5.5.4, п. 5.5.5, п. 5.18.1, п. 5.18.2, п. 5.18.3, п. 5.18.4, п. 5.18.5, п. 5.18.6, п. 5.18.16, п. 5.18.20, приложение Х </w:t>
            </w:r>
            <w:r w:rsidRPr="004F0B71">
              <w:t>СП 70.13330.2012</w:t>
            </w:r>
            <w:r>
              <w:t xml:space="preserve"> </w:t>
            </w:r>
            <w:r w:rsidRPr="004F0B71">
              <w:t>Несущие и ограждающие конструкции. Актуализиров</w:t>
            </w:r>
            <w:r>
              <w:t>анная редакция СНиП 3.03.01-87";</w:t>
            </w:r>
          </w:p>
          <w:p w:rsidR="004D7746" w:rsidRDefault="004D7746" w:rsidP="00D978DE">
            <w:pPr>
              <w:ind w:left="0" w:right="-1"/>
              <w:jc w:val="both"/>
            </w:pPr>
            <w:r>
              <w:lastRenderedPageBreak/>
              <w:t xml:space="preserve">пункты 11.5.1, 11.5.2, 11.5.3, 11.5.7 </w:t>
            </w:r>
            <w:r w:rsidRPr="009F45D6">
              <w:t>СП 63.13330.2012 Бетонные и железобетонные конструкции. Основные положения. Актуализиров</w:t>
            </w:r>
            <w:r>
              <w:t>анная редакция СНиП 52-01-2003"</w:t>
            </w:r>
          </w:p>
        </w:tc>
        <w:tc>
          <w:tcPr>
            <w:tcW w:w="1832" w:type="dxa"/>
          </w:tcPr>
          <w:p w:rsidR="004D7746" w:rsidRDefault="004D7746" w:rsidP="00D978DE">
            <w:pPr>
              <w:ind w:left="0" w:right="-1"/>
              <w:jc w:val="both"/>
            </w:pPr>
            <w:r>
              <w:lastRenderedPageBreak/>
              <w:t xml:space="preserve">Отсутствие лабораторных испытаний – не подтверждены проектные прочностные характеристики. Наличие трещин, раковин, пор – недостаточное уплотнение – снижение </w:t>
            </w:r>
            <w:r>
              <w:lastRenderedPageBreak/>
              <w:t>прочности конструкции.</w:t>
            </w:r>
          </w:p>
          <w:p w:rsidR="004D7746" w:rsidRDefault="004D7746" w:rsidP="00D978DE">
            <w:pPr>
              <w:ind w:left="0" w:right="-1"/>
              <w:jc w:val="both"/>
            </w:pPr>
            <w:r>
              <w:t>Наличие арматуры на поверхности – не выдержан защитный слой бетона до арматуры – ускоренная коррозия арматуры – снижение прочности.</w:t>
            </w:r>
          </w:p>
        </w:tc>
      </w:tr>
    </w:tbl>
    <w:p w:rsidR="00ED583E" w:rsidRDefault="004D7746" w:rsidP="004D7746">
      <w:pPr>
        <w:tabs>
          <w:tab w:val="left" w:pos="9354"/>
        </w:tabs>
        <w:ind w:left="0" w:firstLine="709"/>
        <w:jc w:val="both"/>
      </w:pPr>
      <w:r>
        <w:lastRenderedPageBreak/>
        <w:t>При отсутствии документального подтверждения выполнения вышеперечисленных мероприятий по строительному контролю, при сдаче объекта органу государственного строительного надзора, качество выполненных работ является неподтвержденным. Конструкции, по которым качество работ не подтверждено, направляются на обследования для подтверждения качества конструкции требованиям проектной документации.</w:t>
      </w:r>
    </w:p>
    <w:sectPr w:rsidR="00ED583E" w:rsidSect="004D7746">
      <w:pgSz w:w="11906" w:h="16838"/>
      <w:pgMar w:top="1134" w:right="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B0F62"/>
    <w:multiLevelType w:val="hybridMultilevel"/>
    <w:tmpl w:val="5BF09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746"/>
    <w:rsid w:val="004D7746"/>
    <w:rsid w:val="00E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80B639-F085-4CE5-B361-B7EDB9C9D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746"/>
    <w:pPr>
      <w:spacing w:after="0" w:line="240" w:lineRule="auto"/>
      <w:ind w:left="1134" w:right="567"/>
    </w:pPr>
    <w:rPr>
      <w:rFonts w:ascii="Times New Roman" w:eastAsia="Calibri"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1489</Words>
  <Characters>8491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Аниськина Екатерина Николаевна</dc:creator>
  <cp:keywords/>
  <dc:description/>
  <cp:lastModifiedBy>Аниськина Екатерина Николаевна</cp:lastModifiedBy>
  <cp:revision>1</cp:revision>
  <dcterms:created xsi:type="dcterms:W3CDTF">2016-07-04T03:42:00Z</dcterms:created>
  <dcterms:modified xsi:type="dcterms:W3CDTF">2016-07-04T03:47:00Z</dcterms:modified>
</cp:coreProperties>
</file>